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29" w:rsidRDefault="0049533F" w:rsidP="00EA0088">
      <w:pPr>
        <w:pStyle w:val="ListParagraph"/>
        <w:numPr>
          <w:ilvl w:val="0"/>
          <w:numId w:val="5"/>
        </w:numPr>
        <w:jc w:val="center"/>
        <w:rPr>
          <w:rFonts w:asciiTheme="majorHAnsi" w:hAnsiTheme="majorHAnsi"/>
          <w:b/>
          <w:sz w:val="28"/>
        </w:rPr>
      </w:pPr>
      <w:r w:rsidRPr="00EA0088">
        <w:rPr>
          <w:rFonts w:asciiTheme="majorHAnsi" w:hAnsiTheme="majorHAnsi"/>
          <w:b/>
          <w:sz w:val="28"/>
        </w:rPr>
        <w:t>K. Ramanjan</w:t>
      </w:r>
    </w:p>
    <w:p w:rsidR="00EA0088" w:rsidRPr="00EA0088" w:rsidRDefault="00EA0088" w:rsidP="00EA0088">
      <w:pPr>
        <w:pStyle w:val="ListParagraph"/>
        <w:rPr>
          <w:rFonts w:asciiTheme="majorHAnsi" w:hAnsiTheme="majorHAnsi"/>
          <w:b/>
          <w:sz w:val="28"/>
        </w:rPr>
      </w:pPr>
    </w:p>
    <w:p w:rsidR="00EA0088" w:rsidRDefault="00EA0088" w:rsidP="00EA0088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28"/>
        </w:rPr>
        <w:pict>
          <v:rect id="_x0000_s1026" style="position:absolute;left:0;text-align:left;margin-left:15.45pt;margin-top:3.2pt;width:440.75pt;height:64.2pt;z-index:251658240">
            <v:textbox>
              <w:txbxContent>
                <w:p w:rsidR="00EA0088" w:rsidRPr="00EA0088" w:rsidRDefault="00EA0088" w:rsidP="00EA0088">
                  <w:pPr>
                    <w:rPr>
                      <w:rFonts w:asciiTheme="majorHAnsi" w:hAnsiTheme="majorHAnsi"/>
                    </w:rPr>
                  </w:pPr>
                  <w:r w:rsidRPr="00EA0088">
                    <w:rPr>
                      <w:rFonts w:asciiTheme="majorHAnsi" w:hAnsiTheme="majorHAnsi"/>
                      <w:sz w:val="24"/>
                      <w:szCs w:val="26"/>
                    </w:rPr>
                    <w:t>This study material has been prepared for B.A. English Literature Paper-III Modern Literat</w:t>
                  </w:r>
                  <w:r w:rsidR="00104639">
                    <w:rPr>
                      <w:rFonts w:asciiTheme="majorHAnsi" w:hAnsiTheme="majorHAnsi"/>
                      <w:sz w:val="24"/>
                      <w:szCs w:val="26"/>
                    </w:rPr>
                    <w:t>ure (A) (Poetry) students of V</w:t>
                  </w:r>
                  <w:r w:rsidR="00104639">
                    <w:rPr>
                      <w:rFonts w:asciiTheme="majorHAnsi" w:hAnsiTheme="majorHAnsi"/>
                      <w:sz w:val="24"/>
                      <w:szCs w:val="26"/>
                      <w:vertAlign w:val="superscript"/>
                    </w:rPr>
                    <w:t>th</w:t>
                  </w:r>
                  <w:r w:rsidRPr="00EA0088">
                    <w:rPr>
                      <w:rFonts w:asciiTheme="majorHAnsi" w:hAnsiTheme="majorHAnsi"/>
                      <w:sz w:val="24"/>
                      <w:szCs w:val="26"/>
                    </w:rPr>
                    <w:t xml:space="preserve"> semester for the session 202</w:t>
                  </w:r>
                  <w:r>
                    <w:rPr>
                      <w:rFonts w:asciiTheme="majorHAnsi" w:hAnsiTheme="majorHAnsi"/>
                      <w:sz w:val="24"/>
                      <w:szCs w:val="26"/>
                    </w:rPr>
                    <w:t xml:space="preserve">1-22 </w:t>
                  </w:r>
                  <w:r w:rsidRPr="00EA0088">
                    <w:rPr>
                      <w:rFonts w:asciiTheme="majorHAnsi" w:hAnsiTheme="majorHAnsi"/>
                      <w:sz w:val="24"/>
                      <w:szCs w:val="26"/>
                    </w:rPr>
                    <w:t>of Lucknow University</w:t>
                  </w:r>
                </w:p>
              </w:txbxContent>
            </v:textbox>
          </v:rect>
        </w:pict>
      </w:r>
    </w:p>
    <w:p w:rsidR="00EA0088" w:rsidRDefault="00EA0088" w:rsidP="00EA0088">
      <w:pPr>
        <w:pStyle w:val="ListParagraph"/>
        <w:rPr>
          <w:rFonts w:asciiTheme="majorHAnsi" w:hAnsiTheme="majorHAnsi"/>
          <w:b/>
        </w:rPr>
      </w:pPr>
    </w:p>
    <w:p w:rsidR="00EA0088" w:rsidRPr="00EA0088" w:rsidRDefault="00EA0088" w:rsidP="00EA0088">
      <w:pPr>
        <w:pStyle w:val="ListParagraph"/>
        <w:rPr>
          <w:rFonts w:asciiTheme="majorHAnsi" w:hAnsiTheme="majorHAnsi"/>
          <w:b/>
        </w:rPr>
      </w:pPr>
    </w:p>
    <w:p w:rsidR="0049533F" w:rsidRPr="00A115CF" w:rsidRDefault="0049533F">
      <w:pPr>
        <w:rPr>
          <w:rFonts w:asciiTheme="majorHAnsi" w:hAnsiTheme="majorHAnsi"/>
        </w:rPr>
      </w:pPr>
    </w:p>
    <w:p w:rsidR="0049533F" w:rsidRPr="00F7175C" w:rsidRDefault="0049533F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>Born</w:t>
      </w:r>
      <w:r w:rsidR="001208DE" w:rsidRPr="00F7175C">
        <w:rPr>
          <w:rFonts w:asciiTheme="majorHAnsi" w:hAnsiTheme="majorHAnsi"/>
          <w:sz w:val="28"/>
        </w:rPr>
        <w:t xml:space="preserve"> in</w:t>
      </w:r>
      <w:r w:rsidRPr="00F7175C">
        <w:rPr>
          <w:rFonts w:asciiTheme="majorHAnsi" w:hAnsiTheme="majorHAnsi"/>
          <w:sz w:val="28"/>
        </w:rPr>
        <w:t xml:space="preserve"> 1929, at Mysore,</w:t>
      </w:r>
      <w:r w:rsidR="00F21D05" w:rsidRPr="00F7175C">
        <w:rPr>
          <w:rFonts w:asciiTheme="majorHAnsi" w:hAnsiTheme="majorHAnsi"/>
          <w:sz w:val="28"/>
        </w:rPr>
        <w:t xml:space="preserve"> Karnataka</w:t>
      </w:r>
      <w:r w:rsidR="0071692B" w:rsidRPr="00F7175C">
        <w:rPr>
          <w:rFonts w:asciiTheme="majorHAnsi" w:hAnsiTheme="majorHAnsi"/>
          <w:sz w:val="28"/>
        </w:rPr>
        <w:t>.</w:t>
      </w:r>
    </w:p>
    <w:p w:rsidR="0049533F" w:rsidRPr="00F7175C" w:rsidRDefault="0049533F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>A poet translator and academician</w:t>
      </w:r>
      <w:r w:rsidR="0071692B" w:rsidRPr="00F7175C">
        <w:rPr>
          <w:rFonts w:asciiTheme="majorHAnsi" w:hAnsiTheme="majorHAnsi"/>
          <w:sz w:val="28"/>
        </w:rPr>
        <w:t>.</w:t>
      </w:r>
    </w:p>
    <w:p w:rsidR="0049533F" w:rsidRPr="00F7175C" w:rsidRDefault="0049533F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 xml:space="preserve">He is towering </w:t>
      </w:r>
      <w:r w:rsidR="0069713F">
        <w:rPr>
          <w:rFonts w:asciiTheme="majorHAnsi" w:hAnsiTheme="majorHAnsi"/>
          <w:sz w:val="28"/>
        </w:rPr>
        <w:t>figure</w:t>
      </w:r>
      <w:r w:rsidR="00B8144B" w:rsidRPr="00F7175C">
        <w:rPr>
          <w:rFonts w:asciiTheme="majorHAnsi" w:hAnsiTheme="majorHAnsi"/>
          <w:sz w:val="28"/>
        </w:rPr>
        <w:t xml:space="preserve"> in the post </w:t>
      </w:r>
      <w:r w:rsidR="0069713F">
        <w:rPr>
          <w:rFonts w:asciiTheme="majorHAnsi" w:hAnsiTheme="majorHAnsi"/>
          <w:sz w:val="28"/>
        </w:rPr>
        <w:t>I</w:t>
      </w:r>
      <w:r w:rsidR="00B8144B" w:rsidRPr="00F7175C">
        <w:rPr>
          <w:rFonts w:asciiTheme="majorHAnsi" w:hAnsiTheme="majorHAnsi"/>
          <w:sz w:val="28"/>
        </w:rPr>
        <w:t>ndependence Indian English Poetry</w:t>
      </w:r>
      <w:r w:rsidR="0071692B" w:rsidRPr="00F7175C">
        <w:rPr>
          <w:rFonts w:asciiTheme="majorHAnsi" w:hAnsiTheme="majorHAnsi"/>
          <w:sz w:val="28"/>
        </w:rPr>
        <w:t>.</w:t>
      </w:r>
    </w:p>
    <w:p w:rsidR="00B8144B" w:rsidRPr="00F7175C" w:rsidRDefault="00B8144B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>He is also considered as cultural li</w:t>
      </w:r>
      <w:r w:rsidR="00A84443">
        <w:rPr>
          <w:rFonts w:asciiTheme="majorHAnsi" w:hAnsiTheme="majorHAnsi"/>
          <w:sz w:val="28"/>
        </w:rPr>
        <w:t>nk</w:t>
      </w:r>
      <w:r w:rsidRPr="00F7175C">
        <w:rPr>
          <w:rFonts w:asciiTheme="majorHAnsi" w:hAnsiTheme="majorHAnsi"/>
          <w:sz w:val="28"/>
        </w:rPr>
        <w:t xml:space="preserve"> between India and America, we may call him a cultural ambassador of India Responsible for </w:t>
      </w:r>
      <w:r w:rsidR="00FC718F" w:rsidRPr="00F7175C">
        <w:rPr>
          <w:rFonts w:asciiTheme="majorHAnsi" w:hAnsiTheme="majorHAnsi"/>
          <w:sz w:val="28"/>
        </w:rPr>
        <w:t>popularizing</w:t>
      </w:r>
      <w:r w:rsidRPr="00F7175C">
        <w:rPr>
          <w:rFonts w:asciiTheme="majorHAnsi" w:hAnsiTheme="majorHAnsi"/>
          <w:sz w:val="28"/>
        </w:rPr>
        <w:t xml:space="preserve"> many Indian Text</w:t>
      </w:r>
      <w:r w:rsidR="00FC718F" w:rsidRPr="00F7175C">
        <w:rPr>
          <w:rFonts w:asciiTheme="majorHAnsi" w:hAnsiTheme="majorHAnsi"/>
          <w:sz w:val="28"/>
        </w:rPr>
        <w:t>s</w:t>
      </w:r>
      <w:r w:rsidRPr="00F7175C">
        <w:rPr>
          <w:rFonts w:asciiTheme="majorHAnsi" w:hAnsiTheme="majorHAnsi"/>
          <w:sz w:val="28"/>
        </w:rPr>
        <w:t xml:space="preserve"> in Europe and American through his</w:t>
      </w:r>
      <w:r w:rsidR="00FC718F" w:rsidRPr="00F7175C">
        <w:rPr>
          <w:rFonts w:asciiTheme="majorHAnsi" w:hAnsiTheme="majorHAnsi"/>
          <w:sz w:val="28"/>
        </w:rPr>
        <w:t xml:space="preserve"> translation into English.</w:t>
      </w:r>
    </w:p>
    <w:p w:rsidR="00FC718F" w:rsidRPr="00F7175C" w:rsidRDefault="00FC718F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>He had a sound knowledge of Tamil &amp; Kannada languages.</w:t>
      </w:r>
    </w:p>
    <w:p w:rsidR="00FC718F" w:rsidRPr="00F7175C" w:rsidRDefault="00FC718F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>1959 he went to U.S.A. on Fulbright Scholarship, and earned his Ph.D. in Linguistics from Indiana University.</w:t>
      </w:r>
    </w:p>
    <w:p w:rsidR="00FC718F" w:rsidRPr="00F7175C" w:rsidRDefault="00FC718F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 xml:space="preserve">He taught Dravidian </w:t>
      </w:r>
      <w:r w:rsidR="00CF1D6F">
        <w:rPr>
          <w:rFonts w:asciiTheme="majorHAnsi" w:hAnsiTheme="majorHAnsi"/>
          <w:sz w:val="28"/>
        </w:rPr>
        <w:t>L</w:t>
      </w:r>
      <w:r w:rsidRPr="00F7175C">
        <w:rPr>
          <w:rFonts w:asciiTheme="majorHAnsi" w:hAnsiTheme="majorHAnsi"/>
          <w:sz w:val="28"/>
        </w:rPr>
        <w:t>iterature at Chicago University, U.S.A. as Professor till his death in 1993.</w:t>
      </w:r>
    </w:p>
    <w:p w:rsidR="00FC718F" w:rsidRPr="00F7175C" w:rsidRDefault="00FC718F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 xml:space="preserve">He never return to India and </w:t>
      </w:r>
      <w:r w:rsidR="00CF1D6F">
        <w:rPr>
          <w:rFonts w:asciiTheme="majorHAnsi" w:hAnsiTheme="majorHAnsi"/>
          <w:sz w:val="28"/>
        </w:rPr>
        <w:t xml:space="preserve">had </w:t>
      </w:r>
      <w:r w:rsidRPr="00F7175C">
        <w:rPr>
          <w:rFonts w:asciiTheme="majorHAnsi" w:hAnsiTheme="majorHAnsi"/>
          <w:sz w:val="28"/>
        </w:rPr>
        <w:t xml:space="preserve">settled </w:t>
      </w:r>
      <w:r w:rsidR="00CF1D6F">
        <w:rPr>
          <w:rFonts w:asciiTheme="majorHAnsi" w:hAnsiTheme="majorHAnsi"/>
          <w:sz w:val="28"/>
        </w:rPr>
        <w:t xml:space="preserve">in U.S.A. </w:t>
      </w:r>
      <w:r w:rsidRPr="00F7175C">
        <w:rPr>
          <w:rFonts w:asciiTheme="majorHAnsi" w:hAnsiTheme="majorHAnsi"/>
          <w:sz w:val="28"/>
        </w:rPr>
        <w:t>their permanently, so he may be called a poet of Indian Diaspora</w:t>
      </w:r>
      <w:r w:rsidR="00CE75D2" w:rsidRPr="00F7175C">
        <w:rPr>
          <w:rFonts w:asciiTheme="majorHAnsi" w:hAnsiTheme="majorHAnsi"/>
          <w:sz w:val="28"/>
        </w:rPr>
        <w:t>.</w:t>
      </w:r>
    </w:p>
    <w:p w:rsidR="00CE75D2" w:rsidRPr="00F7175C" w:rsidRDefault="00CE75D2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>He is also called as poet of intellect and follows the Imagist trad</w:t>
      </w:r>
      <w:r w:rsidR="00CF1D6F">
        <w:rPr>
          <w:rFonts w:asciiTheme="majorHAnsi" w:hAnsiTheme="majorHAnsi"/>
          <w:sz w:val="28"/>
        </w:rPr>
        <w:t>ition of Ezra Pound, T.S. Eliot</w:t>
      </w:r>
      <w:r w:rsidRPr="00F7175C">
        <w:rPr>
          <w:rFonts w:asciiTheme="majorHAnsi" w:hAnsiTheme="majorHAnsi"/>
          <w:sz w:val="28"/>
        </w:rPr>
        <w:t xml:space="preserve"> etc.</w:t>
      </w:r>
    </w:p>
    <w:p w:rsidR="00CE75D2" w:rsidRPr="00F7175C" w:rsidRDefault="00CE75D2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 xml:space="preserve">Though living in America he never </w:t>
      </w:r>
      <w:r w:rsidR="00CF1D6F">
        <w:rPr>
          <w:rFonts w:asciiTheme="majorHAnsi" w:hAnsiTheme="majorHAnsi"/>
          <w:sz w:val="28"/>
        </w:rPr>
        <w:t>ceased to be an Indian, his root</w:t>
      </w:r>
      <w:r w:rsidRPr="00F7175C">
        <w:rPr>
          <w:rFonts w:asciiTheme="majorHAnsi" w:hAnsiTheme="majorHAnsi"/>
          <w:sz w:val="28"/>
        </w:rPr>
        <w:t xml:space="preserve">s may be seen and recognize on his poetry. </w:t>
      </w:r>
    </w:p>
    <w:p w:rsidR="00CE75D2" w:rsidRPr="00F7175C" w:rsidRDefault="00CE75D2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 xml:space="preserve">He is gifted with the Art of translating the experience of one culture into another. </w:t>
      </w:r>
      <w:r w:rsidR="00A87414">
        <w:rPr>
          <w:rFonts w:asciiTheme="majorHAnsi" w:hAnsiTheme="majorHAnsi"/>
          <w:sz w:val="28"/>
        </w:rPr>
        <w:t xml:space="preserve">His </w:t>
      </w:r>
      <w:r w:rsidRPr="00F7175C">
        <w:rPr>
          <w:rFonts w:asciiTheme="majorHAnsi" w:hAnsiTheme="majorHAnsi"/>
          <w:sz w:val="28"/>
        </w:rPr>
        <w:t>American experience colours his “Still another view of grace</w:t>
      </w:r>
      <w:r w:rsidR="0071692B" w:rsidRPr="00F7175C">
        <w:rPr>
          <w:rFonts w:asciiTheme="majorHAnsi" w:hAnsiTheme="majorHAnsi"/>
          <w:sz w:val="28"/>
        </w:rPr>
        <w:t>.</w:t>
      </w:r>
      <w:r w:rsidRPr="00F7175C">
        <w:rPr>
          <w:rFonts w:asciiTheme="majorHAnsi" w:hAnsiTheme="majorHAnsi"/>
          <w:sz w:val="28"/>
        </w:rPr>
        <w:t>”</w:t>
      </w:r>
    </w:p>
    <w:p w:rsidR="00CE75D2" w:rsidRPr="00F7175C" w:rsidRDefault="00CE75D2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>Dev Ben</w:t>
      </w:r>
      <w:r w:rsidR="001F74F5">
        <w:rPr>
          <w:rFonts w:asciiTheme="majorHAnsi" w:hAnsiTheme="majorHAnsi"/>
          <w:sz w:val="28"/>
        </w:rPr>
        <w:t>e</w:t>
      </w:r>
      <w:r w:rsidRPr="00F7175C">
        <w:rPr>
          <w:rFonts w:asciiTheme="majorHAnsi" w:hAnsiTheme="majorHAnsi"/>
          <w:sz w:val="28"/>
        </w:rPr>
        <w:t>gal, co-writer and co-director with British film-maker Stephen Fry, had made a feature film on A. K. Ramanujan, the mathematician. This fantastic film deals with the story of a man with amazing talent and passion for Mathematics.</w:t>
      </w:r>
    </w:p>
    <w:p w:rsidR="00CE75D2" w:rsidRPr="00F7175C" w:rsidRDefault="00CE75D2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>According to Dev Ben</w:t>
      </w:r>
      <w:r w:rsidR="001F74F5">
        <w:rPr>
          <w:rFonts w:asciiTheme="majorHAnsi" w:hAnsiTheme="majorHAnsi"/>
          <w:sz w:val="28"/>
        </w:rPr>
        <w:t>e</w:t>
      </w:r>
      <w:r w:rsidRPr="00F7175C">
        <w:rPr>
          <w:rFonts w:asciiTheme="majorHAnsi" w:hAnsiTheme="majorHAnsi"/>
          <w:sz w:val="28"/>
        </w:rPr>
        <w:t xml:space="preserve">gal, Ramanujan was a man with sparkling eyes, tremendous charisma and great sense of </w:t>
      </w:r>
      <w:r w:rsidR="005E1BEA" w:rsidRPr="00F7175C">
        <w:rPr>
          <w:rFonts w:asciiTheme="majorHAnsi" w:hAnsiTheme="majorHAnsi"/>
          <w:sz w:val="28"/>
        </w:rPr>
        <w:t>humor</w:t>
      </w:r>
      <w:r w:rsidRPr="00F7175C">
        <w:rPr>
          <w:rFonts w:asciiTheme="majorHAnsi" w:hAnsiTheme="majorHAnsi"/>
          <w:sz w:val="28"/>
        </w:rPr>
        <w:t>.</w:t>
      </w:r>
    </w:p>
    <w:p w:rsidR="00CE75D2" w:rsidRPr="00F7175C" w:rsidRDefault="00CE75D2" w:rsidP="008E7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lastRenderedPageBreak/>
        <w:t xml:space="preserve">He further says, </w:t>
      </w:r>
      <w:r w:rsidR="00B52C4F" w:rsidRPr="00F7175C">
        <w:rPr>
          <w:rFonts w:asciiTheme="majorHAnsi" w:hAnsiTheme="majorHAnsi"/>
          <w:sz w:val="28"/>
        </w:rPr>
        <w:t>as</w:t>
      </w:r>
      <w:r w:rsidR="00F2489E" w:rsidRPr="00F7175C">
        <w:rPr>
          <w:rFonts w:asciiTheme="majorHAnsi" w:hAnsiTheme="majorHAnsi"/>
          <w:sz w:val="28"/>
        </w:rPr>
        <w:t xml:space="preserve"> reported in Times of India, </w:t>
      </w:r>
      <w:r w:rsidR="00B52C4F" w:rsidRPr="00F7175C">
        <w:rPr>
          <w:rFonts w:asciiTheme="majorHAnsi" w:hAnsiTheme="majorHAnsi"/>
          <w:sz w:val="28"/>
        </w:rPr>
        <w:t>“E</w:t>
      </w:r>
      <w:r w:rsidRPr="00F7175C">
        <w:rPr>
          <w:rFonts w:asciiTheme="majorHAnsi" w:hAnsiTheme="majorHAnsi"/>
          <w:sz w:val="28"/>
        </w:rPr>
        <w:t>very Indian who has been success</w:t>
      </w:r>
      <w:r w:rsidR="00B52C4F" w:rsidRPr="00F7175C">
        <w:rPr>
          <w:rFonts w:asciiTheme="majorHAnsi" w:hAnsiTheme="majorHAnsi"/>
          <w:sz w:val="28"/>
        </w:rPr>
        <w:t xml:space="preserve">ful in Information Technology and in </w:t>
      </w:r>
      <w:r w:rsidRPr="00F7175C">
        <w:rPr>
          <w:rFonts w:asciiTheme="majorHAnsi" w:hAnsiTheme="majorHAnsi"/>
          <w:sz w:val="28"/>
        </w:rPr>
        <w:t>digital world owes it to Ramanujan in some way or the other</w:t>
      </w:r>
      <w:r w:rsidR="00F2489E" w:rsidRPr="00F7175C">
        <w:rPr>
          <w:rFonts w:asciiTheme="majorHAnsi" w:hAnsiTheme="majorHAnsi"/>
          <w:sz w:val="28"/>
        </w:rPr>
        <w:t>. What Ramanujan did is really the D.N.A. of digital technology.</w:t>
      </w:r>
      <w:r w:rsidR="00B52C4F" w:rsidRPr="00F7175C">
        <w:rPr>
          <w:rFonts w:asciiTheme="majorHAnsi" w:hAnsiTheme="majorHAnsi"/>
          <w:sz w:val="28"/>
        </w:rPr>
        <w:t>”</w:t>
      </w:r>
    </w:p>
    <w:p w:rsidR="006F21CA" w:rsidRPr="00F7175C" w:rsidRDefault="006F21CA" w:rsidP="008E7AF6">
      <w:pPr>
        <w:jc w:val="both"/>
        <w:rPr>
          <w:rFonts w:asciiTheme="majorHAnsi" w:hAnsiTheme="majorHAnsi"/>
          <w:b/>
          <w:sz w:val="28"/>
        </w:rPr>
      </w:pPr>
      <w:r w:rsidRPr="00F7175C">
        <w:rPr>
          <w:rFonts w:asciiTheme="majorHAnsi" w:hAnsiTheme="majorHAnsi"/>
          <w:b/>
          <w:sz w:val="28"/>
        </w:rPr>
        <w:t>Work:</w:t>
      </w:r>
    </w:p>
    <w:p w:rsidR="006F21CA" w:rsidRPr="00F7175C" w:rsidRDefault="006F21CA" w:rsidP="008E7AF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8"/>
        </w:rPr>
      </w:pPr>
      <w:r w:rsidRPr="00F7175C">
        <w:rPr>
          <w:rFonts w:asciiTheme="majorHAnsi" w:hAnsiTheme="majorHAnsi"/>
          <w:b/>
          <w:sz w:val="28"/>
        </w:rPr>
        <w:t xml:space="preserve">The Striders, </w:t>
      </w:r>
      <w:r w:rsidRPr="004D7657">
        <w:rPr>
          <w:rFonts w:asciiTheme="majorHAnsi" w:hAnsiTheme="majorHAnsi"/>
          <w:sz w:val="28"/>
        </w:rPr>
        <w:t>(1966)</w:t>
      </w:r>
    </w:p>
    <w:p w:rsidR="006F21CA" w:rsidRPr="00F7175C" w:rsidRDefault="006F21CA" w:rsidP="008E7AF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8"/>
        </w:rPr>
      </w:pPr>
      <w:r w:rsidRPr="00F7175C">
        <w:rPr>
          <w:rFonts w:asciiTheme="majorHAnsi" w:hAnsiTheme="majorHAnsi"/>
          <w:b/>
          <w:sz w:val="28"/>
        </w:rPr>
        <w:t xml:space="preserve">Relations, </w:t>
      </w:r>
      <w:r w:rsidRPr="004D7657">
        <w:rPr>
          <w:rFonts w:asciiTheme="majorHAnsi" w:hAnsiTheme="majorHAnsi"/>
          <w:sz w:val="28"/>
        </w:rPr>
        <w:t>(1971)</w:t>
      </w:r>
    </w:p>
    <w:p w:rsidR="006F21CA" w:rsidRPr="004D7657" w:rsidRDefault="006F21CA" w:rsidP="008E7AF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b/>
          <w:sz w:val="28"/>
        </w:rPr>
        <w:t xml:space="preserve">Second Sight, </w:t>
      </w:r>
      <w:r w:rsidRPr="004D7657">
        <w:rPr>
          <w:rFonts w:asciiTheme="majorHAnsi" w:hAnsiTheme="majorHAnsi"/>
          <w:sz w:val="28"/>
        </w:rPr>
        <w:t>(1986)</w:t>
      </w:r>
    </w:p>
    <w:p w:rsidR="006F21CA" w:rsidRPr="0044468C" w:rsidRDefault="006F21CA" w:rsidP="008E7AF6">
      <w:pPr>
        <w:pStyle w:val="ListParagraph"/>
        <w:jc w:val="both"/>
        <w:rPr>
          <w:rFonts w:asciiTheme="majorHAnsi" w:hAnsiTheme="majorHAnsi"/>
          <w:sz w:val="28"/>
        </w:rPr>
      </w:pPr>
      <w:r w:rsidRPr="0044468C">
        <w:rPr>
          <w:rFonts w:asciiTheme="majorHAnsi" w:hAnsiTheme="majorHAnsi"/>
          <w:sz w:val="28"/>
        </w:rPr>
        <w:t>These collections are his poetry in English.</w:t>
      </w:r>
    </w:p>
    <w:p w:rsidR="006F21CA" w:rsidRPr="00F7175C" w:rsidRDefault="006F21CA" w:rsidP="008E7AF6">
      <w:p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>Ramanujan has translated the following work:</w:t>
      </w:r>
    </w:p>
    <w:p w:rsidR="006F21CA" w:rsidRPr="00F7175C" w:rsidRDefault="006F21CA" w:rsidP="008E7AF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8"/>
        </w:rPr>
      </w:pPr>
      <w:r w:rsidRPr="00F7175C">
        <w:rPr>
          <w:rFonts w:asciiTheme="majorHAnsi" w:hAnsiTheme="majorHAnsi"/>
          <w:b/>
          <w:sz w:val="28"/>
        </w:rPr>
        <w:t xml:space="preserve">Fifteen Tamil Poet, </w:t>
      </w:r>
      <w:r w:rsidRPr="0044468C">
        <w:rPr>
          <w:rFonts w:asciiTheme="majorHAnsi" w:hAnsiTheme="majorHAnsi"/>
          <w:sz w:val="28"/>
        </w:rPr>
        <w:t>(1965)</w:t>
      </w:r>
    </w:p>
    <w:p w:rsidR="006F21CA" w:rsidRPr="0044468C" w:rsidRDefault="006F21CA" w:rsidP="008E7AF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b/>
          <w:sz w:val="28"/>
        </w:rPr>
        <w:t xml:space="preserve">The Interior Landscape, </w:t>
      </w:r>
      <w:r w:rsidRPr="0044468C">
        <w:rPr>
          <w:rFonts w:asciiTheme="majorHAnsi" w:hAnsiTheme="majorHAnsi"/>
          <w:sz w:val="28"/>
        </w:rPr>
        <w:t>(1967)</w:t>
      </w:r>
    </w:p>
    <w:p w:rsidR="006F21CA" w:rsidRPr="0044468C" w:rsidRDefault="006F21CA" w:rsidP="008E7AF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b/>
          <w:sz w:val="28"/>
        </w:rPr>
        <w:t xml:space="preserve">Speaking of Siva, </w:t>
      </w:r>
      <w:r w:rsidRPr="0044468C">
        <w:rPr>
          <w:rFonts w:asciiTheme="majorHAnsi" w:hAnsiTheme="majorHAnsi"/>
          <w:sz w:val="28"/>
        </w:rPr>
        <w:t>(1972)</w:t>
      </w:r>
    </w:p>
    <w:p w:rsidR="006F21CA" w:rsidRPr="00F7175C" w:rsidRDefault="006F21CA" w:rsidP="008E7AF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8"/>
        </w:rPr>
      </w:pPr>
      <w:r w:rsidRPr="00F7175C">
        <w:rPr>
          <w:rFonts w:asciiTheme="majorHAnsi" w:hAnsiTheme="majorHAnsi"/>
          <w:b/>
          <w:sz w:val="28"/>
        </w:rPr>
        <w:t xml:space="preserve">Samskara, </w:t>
      </w:r>
      <w:r w:rsidRPr="00700669">
        <w:rPr>
          <w:rFonts w:asciiTheme="majorHAnsi" w:hAnsiTheme="majorHAnsi"/>
          <w:sz w:val="28"/>
        </w:rPr>
        <w:t>(1976), U.R. Ananthamurthys award winning Kannada novel.</w:t>
      </w:r>
    </w:p>
    <w:p w:rsidR="006F21CA" w:rsidRPr="00700669" w:rsidRDefault="006F21CA" w:rsidP="008E7AF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b/>
          <w:sz w:val="28"/>
        </w:rPr>
        <w:t xml:space="preserve">Poems of Love and War, </w:t>
      </w:r>
      <w:r w:rsidRPr="00700669">
        <w:rPr>
          <w:rFonts w:asciiTheme="majorHAnsi" w:hAnsiTheme="majorHAnsi"/>
          <w:sz w:val="28"/>
        </w:rPr>
        <w:t>(1984)</w:t>
      </w:r>
    </w:p>
    <w:p w:rsidR="006F21CA" w:rsidRPr="00700669" w:rsidRDefault="006F21CA" w:rsidP="008E7AF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b/>
          <w:sz w:val="28"/>
        </w:rPr>
        <w:t xml:space="preserve">Folks Tales of India, </w:t>
      </w:r>
      <w:r w:rsidRPr="00700669">
        <w:rPr>
          <w:rFonts w:asciiTheme="majorHAnsi" w:hAnsiTheme="majorHAnsi"/>
          <w:sz w:val="28"/>
        </w:rPr>
        <w:t>(1992)</w:t>
      </w:r>
    </w:p>
    <w:p w:rsidR="006F21CA" w:rsidRPr="00F7175C" w:rsidRDefault="006F21CA" w:rsidP="008E7AF6">
      <w:pPr>
        <w:pStyle w:val="ListParagraph"/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>He has extensively contributed in the following Magazines and Journals.</w:t>
      </w:r>
    </w:p>
    <w:p w:rsidR="00AA3D53" w:rsidRPr="00F7175C" w:rsidRDefault="00AA3D53" w:rsidP="008E7AF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8"/>
        </w:rPr>
      </w:pPr>
      <w:r w:rsidRPr="00F7175C">
        <w:rPr>
          <w:rFonts w:asciiTheme="majorHAnsi" w:hAnsiTheme="majorHAnsi"/>
          <w:b/>
          <w:sz w:val="28"/>
        </w:rPr>
        <w:t>The Atlantic Monthly</w:t>
      </w:r>
    </w:p>
    <w:p w:rsidR="00AA3D53" w:rsidRPr="00F7175C" w:rsidRDefault="00AA3D53" w:rsidP="008E7AF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8"/>
        </w:rPr>
      </w:pPr>
      <w:r w:rsidRPr="00F7175C">
        <w:rPr>
          <w:rFonts w:asciiTheme="majorHAnsi" w:hAnsiTheme="majorHAnsi"/>
          <w:b/>
          <w:sz w:val="28"/>
        </w:rPr>
        <w:t xml:space="preserve">London Magazine Poetry, </w:t>
      </w:r>
      <w:r w:rsidR="00005E6C">
        <w:rPr>
          <w:rFonts w:asciiTheme="majorHAnsi" w:hAnsiTheme="majorHAnsi"/>
          <w:b/>
          <w:sz w:val="28"/>
        </w:rPr>
        <w:t>(</w:t>
      </w:r>
      <w:r w:rsidRPr="00F7175C">
        <w:rPr>
          <w:rFonts w:asciiTheme="majorHAnsi" w:hAnsiTheme="majorHAnsi"/>
          <w:b/>
          <w:sz w:val="28"/>
        </w:rPr>
        <w:t>Chicago</w:t>
      </w:r>
      <w:r w:rsidR="00005E6C">
        <w:rPr>
          <w:rFonts w:asciiTheme="majorHAnsi" w:hAnsiTheme="majorHAnsi"/>
          <w:b/>
          <w:sz w:val="28"/>
        </w:rPr>
        <w:t>)</w:t>
      </w:r>
    </w:p>
    <w:p w:rsidR="00AA3D53" w:rsidRPr="00F7175C" w:rsidRDefault="00AA3D53" w:rsidP="008E7AF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b/>
          <w:sz w:val="28"/>
        </w:rPr>
        <w:t>Quest</w:t>
      </w:r>
    </w:p>
    <w:p w:rsidR="00AA3D53" w:rsidRPr="00F7175C" w:rsidRDefault="00AA3D53" w:rsidP="008E7AF6">
      <w:p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ab/>
      </w:r>
      <w:r w:rsidRPr="00F7175C">
        <w:rPr>
          <w:rFonts w:asciiTheme="majorHAnsi" w:hAnsiTheme="majorHAnsi"/>
          <w:sz w:val="28"/>
        </w:rPr>
        <w:tab/>
      </w:r>
      <w:r w:rsidR="00276CCE">
        <w:rPr>
          <w:rFonts w:asciiTheme="majorHAnsi" w:hAnsiTheme="majorHAnsi"/>
          <w:sz w:val="28"/>
        </w:rPr>
        <w:t xml:space="preserve">His poem </w:t>
      </w:r>
      <w:r w:rsidR="005E1BEA" w:rsidRPr="00F7175C">
        <w:rPr>
          <w:rFonts w:asciiTheme="majorHAnsi" w:hAnsiTheme="majorHAnsi"/>
          <w:b/>
          <w:sz w:val="28"/>
        </w:rPr>
        <w:t>Obituary</w:t>
      </w:r>
      <w:r w:rsidRPr="00F7175C">
        <w:rPr>
          <w:rFonts w:asciiTheme="majorHAnsi" w:hAnsiTheme="majorHAnsi"/>
          <w:sz w:val="28"/>
        </w:rPr>
        <w:t xml:space="preserve"> was published in 1971 in his </w:t>
      </w:r>
      <w:r w:rsidR="002F4620" w:rsidRPr="00F7175C">
        <w:rPr>
          <w:rFonts w:asciiTheme="majorHAnsi" w:hAnsiTheme="majorHAnsi"/>
          <w:sz w:val="28"/>
        </w:rPr>
        <w:t xml:space="preserve">collection of poems </w:t>
      </w:r>
      <w:r w:rsidR="002F4620" w:rsidRPr="00005E6C">
        <w:rPr>
          <w:rFonts w:asciiTheme="majorHAnsi" w:hAnsiTheme="majorHAnsi"/>
          <w:b/>
          <w:sz w:val="28"/>
        </w:rPr>
        <w:t>“Relations.”</w:t>
      </w:r>
      <w:r w:rsidRPr="00F7175C">
        <w:rPr>
          <w:rFonts w:asciiTheme="majorHAnsi" w:hAnsiTheme="majorHAnsi"/>
          <w:sz w:val="28"/>
        </w:rPr>
        <w:t xml:space="preserve"> The treatment of poem </w:t>
      </w:r>
      <w:r w:rsidR="00276CCE">
        <w:rPr>
          <w:rFonts w:asciiTheme="majorHAnsi" w:hAnsiTheme="majorHAnsi"/>
          <w:sz w:val="28"/>
        </w:rPr>
        <w:t xml:space="preserve">is </w:t>
      </w:r>
      <w:r w:rsidR="008B6838" w:rsidRPr="00F7175C">
        <w:rPr>
          <w:rFonts w:asciiTheme="majorHAnsi" w:hAnsiTheme="majorHAnsi"/>
          <w:sz w:val="28"/>
        </w:rPr>
        <w:t>ironical</w:t>
      </w:r>
      <w:r w:rsidRPr="00F7175C">
        <w:rPr>
          <w:rFonts w:asciiTheme="majorHAnsi" w:hAnsiTheme="majorHAnsi"/>
          <w:sz w:val="28"/>
        </w:rPr>
        <w:t xml:space="preserve"> and reflects upon what happens in poor Indian family after passing away of its “Mukhiya” or head of the family, generally father.</w:t>
      </w:r>
    </w:p>
    <w:p w:rsidR="00AA3D53" w:rsidRPr="00F7175C" w:rsidRDefault="00AA3D53" w:rsidP="008E7AF6">
      <w:p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ab/>
      </w:r>
      <w:r w:rsidRPr="00F7175C">
        <w:rPr>
          <w:rFonts w:asciiTheme="majorHAnsi" w:hAnsiTheme="majorHAnsi"/>
          <w:sz w:val="28"/>
        </w:rPr>
        <w:tab/>
        <w:t xml:space="preserve">The narrator or poet goes into memory lane and remembers his </w:t>
      </w:r>
      <w:r w:rsidR="00193423" w:rsidRPr="00F7175C">
        <w:rPr>
          <w:rFonts w:asciiTheme="majorHAnsi" w:hAnsiTheme="majorHAnsi"/>
          <w:sz w:val="28"/>
        </w:rPr>
        <w:t>father after his death and think</w:t>
      </w:r>
      <w:r w:rsidRPr="00F7175C">
        <w:rPr>
          <w:rFonts w:asciiTheme="majorHAnsi" w:hAnsiTheme="majorHAnsi"/>
          <w:sz w:val="28"/>
        </w:rPr>
        <w:t>s over the legacy what father has left behind. In th</w:t>
      </w:r>
      <w:r w:rsidR="006D5DC3" w:rsidRPr="00F7175C">
        <w:rPr>
          <w:rFonts w:asciiTheme="majorHAnsi" w:hAnsiTheme="majorHAnsi"/>
          <w:sz w:val="28"/>
        </w:rPr>
        <w:t xml:space="preserve">e poem we see that </w:t>
      </w:r>
      <w:r w:rsidR="00AB7627">
        <w:rPr>
          <w:rFonts w:asciiTheme="majorHAnsi" w:hAnsiTheme="majorHAnsi"/>
          <w:sz w:val="28"/>
        </w:rPr>
        <w:t xml:space="preserve">the </w:t>
      </w:r>
      <w:r w:rsidR="006D5DC3" w:rsidRPr="00F7175C">
        <w:rPr>
          <w:rFonts w:asciiTheme="majorHAnsi" w:hAnsiTheme="majorHAnsi"/>
          <w:sz w:val="28"/>
        </w:rPr>
        <w:t>father leaves</w:t>
      </w:r>
      <w:r w:rsidRPr="00F7175C">
        <w:rPr>
          <w:rFonts w:asciiTheme="majorHAnsi" w:hAnsiTheme="majorHAnsi"/>
          <w:sz w:val="28"/>
        </w:rPr>
        <w:t xml:space="preserve"> no wealth and material objects for his heirs and what he left behind a table with full of dust papers “debt and daughter” bedwetting grandson and a dilapidated house.</w:t>
      </w:r>
    </w:p>
    <w:p w:rsidR="00956EEF" w:rsidRPr="00F7175C" w:rsidRDefault="00956EEF" w:rsidP="008E7AF6">
      <w:p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lastRenderedPageBreak/>
        <w:tab/>
      </w:r>
      <w:r w:rsidRPr="00F7175C">
        <w:rPr>
          <w:rFonts w:asciiTheme="majorHAnsi" w:hAnsiTheme="majorHAnsi"/>
          <w:sz w:val="28"/>
        </w:rPr>
        <w:tab/>
        <w:t>These lines are told in a</w:t>
      </w:r>
      <w:r w:rsidR="00DB59A3" w:rsidRPr="00F7175C">
        <w:rPr>
          <w:rFonts w:asciiTheme="majorHAnsi" w:hAnsiTheme="majorHAnsi"/>
          <w:sz w:val="28"/>
        </w:rPr>
        <w:t>n ironical frame</w:t>
      </w:r>
      <w:r w:rsidRPr="00F7175C">
        <w:rPr>
          <w:rFonts w:asciiTheme="majorHAnsi" w:hAnsiTheme="majorHAnsi"/>
          <w:sz w:val="28"/>
        </w:rPr>
        <w:t>work where unmarried daughters are considered as liability for heirs to marry them with hefty dowry. This practice is prevalent world over, in Pre-Islamic Arabia people use to bury their girls child alive. They used to think that a girl child would bring disgrace to the family. They use to do it after birth of a girl child but in 21</w:t>
      </w:r>
      <w:r w:rsidRPr="00F7175C">
        <w:rPr>
          <w:rFonts w:asciiTheme="majorHAnsi" w:hAnsiTheme="majorHAnsi"/>
          <w:sz w:val="28"/>
          <w:vertAlign w:val="superscript"/>
        </w:rPr>
        <w:t>st.</w:t>
      </w:r>
      <w:r w:rsidRPr="00F7175C">
        <w:rPr>
          <w:rFonts w:asciiTheme="majorHAnsi" w:hAnsiTheme="majorHAnsi"/>
          <w:sz w:val="28"/>
        </w:rPr>
        <w:t xml:space="preserve"> centaury we are not giving them a</w:t>
      </w:r>
      <w:r w:rsidR="00DB59A3" w:rsidRPr="00F7175C">
        <w:rPr>
          <w:rFonts w:asciiTheme="majorHAnsi" w:hAnsiTheme="majorHAnsi"/>
          <w:sz w:val="28"/>
        </w:rPr>
        <w:t>n</w:t>
      </w:r>
      <w:r w:rsidRPr="00F7175C">
        <w:rPr>
          <w:rFonts w:asciiTheme="majorHAnsi" w:hAnsiTheme="majorHAnsi"/>
          <w:sz w:val="28"/>
        </w:rPr>
        <w:t xml:space="preserve"> opportun</w:t>
      </w:r>
      <w:r w:rsidR="00C17907">
        <w:rPr>
          <w:rFonts w:asciiTheme="majorHAnsi" w:hAnsiTheme="majorHAnsi"/>
          <w:sz w:val="28"/>
        </w:rPr>
        <w:t xml:space="preserve">ity to come in this world alive, we kill them in </w:t>
      </w:r>
      <w:r w:rsidR="00323649">
        <w:rPr>
          <w:rFonts w:asciiTheme="majorHAnsi" w:hAnsiTheme="majorHAnsi"/>
          <w:sz w:val="28"/>
        </w:rPr>
        <w:t>fetus</w:t>
      </w:r>
      <w:r w:rsidR="00C17907">
        <w:rPr>
          <w:rFonts w:asciiTheme="majorHAnsi" w:hAnsiTheme="majorHAnsi"/>
          <w:sz w:val="28"/>
        </w:rPr>
        <w:t>.</w:t>
      </w:r>
    </w:p>
    <w:p w:rsidR="00956EEF" w:rsidRDefault="00956EEF" w:rsidP="008E7AF6">
      <w:pPr>
        <w:jc w:val="both"/>
        <w:rPr>
          <w:rFonts w:asciiTheme="majorHAnsi" w:hAnsiTheme="majorHAnsi"/>
          <w:sz w:val="28"/>
        </w:rPr>
      </w:pPr>
      <w:r w:rsidRPr="00F7175C">
        <w:rPr>
          <w:rFonts w:asciiTheme="majorHAnsi" w:hAnsiTheme="majorHAnsi"/>
          <w:sz w:val="28"/>
        </w:rPr>
        <w:tab/>
      </w:r>
      <w:r w:rsidRPr="00F7175C">
        <w:rPr>
          <w:rFonts w:asciiTheme="majorHAnsi" w:hAnsiTheme="majorHAnsi"/>
          <w:sz w:val="28"/>
        </w:rPr>
        <w:tab/>
      </w:r>
      <w:r w:rsidR="00B61A47" w:rsidRPr="00F7175C">
        <w:rPr>
          <w:rFonts w:asciiTheme="majorHAnsi" w:hAnsiTheme="majorHAnsi"/>
          <w:sz w:val="28"/>
        </w:rPr>
        <w:t xml:space="preserve">That is why sex-determination </w:t>
      </w:r>
      <w:r w:rsidR="00F660F3" w:rsidRPr="00F7175C">
        <w:rPr>
          <w:rFonts w:asciiTheme="majorHAnsi" w:hAnsiTheme="majorHAnsi"/>
          <w:sz w:val="28"/>
        </w:rPr>
        <w:t xml:space="preserve">through USG </w:t>
      </w:r>
      <w:r w:rsidR="00E52C83" w:rsidRPr="00F7175C">
        <w:rPr>
          <w:rFonts w:asciiTheme="majorHAnsi" w:hAnsiTheme="majorHAnsi"/>
          <w:sz w:val="28"/>
        </w:rPr>
        <w:t xml:space="preserve">in mother’s womb </w:t>
      </w:r>
      <w:r w:rsidR="00B61A47" w:rsidRPr="00F7175C">
        <w:rPr>
          <w:rFonts w:asciiTheme="majorHAnsi" w:hAnsiTheme="majorHAnsi"/>
          <w:sz w:val="28"/>
        </w:rPr>
        <w:t>has been declared illegal and crim</w:t>
      </w:r>
      <w:r w:rsidR="002128D9">
        <w:rPr>
          <w:rFonts w:asciiTheme="majorHAnsi" w:hAnsiTheme="majorHAnsi"/>
          <w:sz w:val="28"/>
        </w:rPr>
        <w:t>e</w:t>
      </w:r>
      <w:r w:rsidR="00323649">
        <w:rPr>
          <w:rFonts w:asciiTheme="majorHAnsi" w:hAnsiTheme="majorHAnsi"/>
          <w:sz w:val="28"/>
        </w:rPr>
        <w:t xml:space="preserve"> in India</w:t>
      </w:r>
      <w:r w:rsidR="00B61A47" w:rsidRPr="00F7175C">
        <w:rPr>
          <w:rFonts w:asciiTheme="majorHAnsi" w:hAnsiTheme="majorHAnsi"/>
          <w:sz w:val="28"/>
        </w:rPr>
        <w:t>.</w:t>
      </w:r>
    </w:p>
    <w:p w:rsidR="009F7BC1" w:rsidRPr="009F7BC1" w:rsidRDefault="009F7BC1" w:rsidP="009F7BC1">
      <w:pPr>
        <w:pStyle w:val="Default"/>
        <w:rPr>
          <w:rFonts w:asciiTheme="majorHAnsi" w:hAnsiTheme="majorHAnsi"/>
          <w:sz w:val="28"/>
          <w:szCs w:val="26"/>
        </w:rPr>
      </w:pPr>
      <w:r w:rsidRPr="009F7BC1">
        <w:rPr>
          <w:rFonts w:asciiTheme="majorHAnsi" w:hAnsiTheme="majorHAnsi"/>
          <w:sz w:val="28"/>
          <w:szCs w:val="26"/>
        </w:rPr>
        <w:t xml:space="preserve">Work Consulted and Cited: </w:t>
      </w:r>
    </w:p>
    <w:p w:rsidR="009F7BC1" w:rsidRPr="009F7BC1" w:rsidRDefault="009F7BC1" w:rsidP="009F7BC1">
      <w:pPr>
        <w:pStyle w:val="Default"/>
        <w:rPr>
          <w:rFonts w:asciiTheme="majorHAnsi" w:hAnsiTheme="majorHAnsi"/>
          <w:sz w:val="28"/>
          <w:szCs w:val="26"/>
        </w:rPr>
      </w:pPr>
    </w:p>
    <w:p w:rsidR="009F7BC1" w:rsidRPr="009F7BC1" w:rsidRDefault="009F7BC1" w:rsidP="009F7BC1">
      <w:pPr>
        <w:pStyle w:val="Default"/>
        <w:numPr>
          <w:ilvl w:val="0"/>
          <w:numId w:val="6"/>
        </w:numPr>
        <w:spacing w:after="171"/>
        <w:rPr>
          <w:rFonts w:asciiTheme="majorHAnsi" w:hAnsiTheme="majorHAnsi"/>
          <w:sz w:val="28"/>
          <w:szCs w:val="26"/>
        </w:rPr>
      </w:pPr>
      <w:r w:rsidRPr="009F7BC1">
        <w:rPr>
          <w:rFonts w:asciiTheme="majorHAnsi" w:hAnsiTheme="majorHAnsi"/>
          <w:b/>
          <w:bCs/>
          <w:sz w:val="28"/>
          <w:szCs w:val="26"/>
        </w:rPr>
        <w:t>'Eternal Rhythms'</w:t>
      </w:r>
      <w:r w:rsidRPr="009F7BC1">
        <w:rPr>
          <w:rFonts w:asciiTheme="majorHAnsi" w:hAnsiTheme="majorHAnsi"/>
          <w:sz w:val="28"/>
          <w:szCs w:val="26"/>
        </w:rPr>
        <w:t xml:space="preserve">, 2012, Oxford University Press, India. </w:t>
      </w:r>
    </w:p>
    <w:p w:rsidR="009F7BC1" w:rsidRPr="009F7BC1" w:rsidRDefault="009F7BC1" w:rsidP="009F7BC1">
      <w:pPr>
        <w:pStyle w:val="Default"/>
        <w:numPr>
          <w:ilvl w:val="0"/>
          <w:numId w:val="6"/>
        </w:numPr>
        <w:spacing w:after="171"/>
        <w:rPr>
          <w:rFonts w:asciiTheme="majorHAnsi" w:hAnsiTheme="majorHAnsi"/>
          <w:sz w:val="28"/>
          <w:szCs w:val="26"/>
        </w:rPr>
      </w:pPr>
      <w:r w:rsidRPr="009F7BC1">
        <w:rPr>
          <w:rFonts w:asciiTheme="majorHAnsi" w:hAnsiTheme="majorHAnsi"/>
          <w:b/>
          <w:bCs/>
          <w:sz w:val="28"/>
          <w:szCs w:val="26"/>
        </w:rPr>
        <w:t>'The Infinite Riches'</w:t>
      </w:r>
      <w:r w:rsidRPr="009F7BC1">
        <w:rPr>
          <w:rFonts w:asciiTheme="majorHAnsi" w:hAnsiTheme="majorHAnsi"/>
          <w:sz w:val="28"/>
          <w:szCs w:val="26"/>
        </w:rPr>
        <w:t xml:space="preserve">, 1999, Oxford University Press, India. </w:t>
      </w:r>
    </w:p>
    <w:p w:rsidR="009F7BC1" w:rsidRPr="009F7BC1" w:rsidRDefault="009F7BC1" w:rsidP="009F7BC1">
      <w:pPr>
        <w:pStyle w:val="Default"/>
        <w:numPr>
          <w:ilvl w:val="0"/>
          <w:numId w:val="6"/>
        </w:numPr>
        <w:spacing w:after="171"/>
        <w:rPr>
          <w:rFonts w:asciiTheme="majorHAnsi" w:hAnsiTheme="majorHAnsi"/>
          <w:sz w:val="28"/>
          <w:szCs w:val="26"/>
        </w:rPr>
      </w:pPr>
      <w:r w:rsidRPr="009F7BC1">
        <w:rPr>
          <w:rFonts w:asciiTheme="majorHAnsi" w:hAnsiTheme="majorHAnsi"/>
          <w:b/>
          <w:bCs/>
          <w:sz w:val="28"/>
          <w:szCs w:val="26"/>
        </w:rPr>
        <w:t>'A compendious History of English Literature'</w:t>
      </w:r>
      <w:r w:rsidRPr="009F7BC1">
        <w:rPr>
          <w:rFonts w:asciiTheme="majorHAnsi" w:hAnsiTheme="majorHAnsi"/>
          <w:sz w:val="28"/>
          <w:szCs w:val="26"/>
        </w:rPr>
        <w:t xml:space="preserve">, 2001, Vikas Publishing House Pvt. Ltd., New Delhi. </w:t>
      </w:r>
    </w:p>
    <w:p w:rsidR="009F7BC1" w:rsidRPr="009F7BC1" w:rsidRDefault="009F7BC1" w:rsidP="009F7BC1">
      <w:pPr>
        <w:pStyle w:val="Default"/>
        <w:numPr>
          <w:ilvl w:val="0"/>
          <w:numId w:val="6"/>
        </w:numPr>
        <w:rPr>
          <w:sz w:val="28"/>
          <w:szCs w:val="26"/>
        </w:rPr>
      </w:pPr>
      <w:r w:rsidRPr="009F7BC1">
        <w:rPr>
          <w:rFonts w:asciiTheme="majorHAnsi" w:hAnsiTheme="majorHAnsi"/>
          <w:sz w:val="28"/>
          <w:szCs w:val="26"/>
        </w:rPr>
        <w:t xml:space="preserve">Iyenger, KRS, </w:t>
      </w:r>
      <w:r w:rsidRPr="009F7BC1">
        <w:rPr>
          <w:rFonts w:asciiTheme="majorHAnsi" w:hAnsiTheme="majorHAnsi"/>
          <w:b/>
          <w:bCs/>
          <w:sz w:val="28"/>
          <w:szCs w:val="26"/>
        </w:rPr>
        <w:t>'Indian Writing in English'</w:t>
      </w:r>
      <w:r w:rsidRPr="009F7BC1">
        <w:rPr>
          <w:rFonts w:asciiTheme="majorHAnsi" w:hAnsiTheme="majorHAnsi"/>
          <w:sz w:val="28"/>
          <w:szCs w:val="26"/>
        </w:rPr>
        <w:t>, 2017, Sterling Publishers Pvt. Ltd. New Delhi</w:t>
      </w:r>
      <w:r>
        <w:rPr>
          <w:rFonts w:asciiTheme="majorHAnsi" w:hAnsiTheme="majorHAnsi"/>
          <w:sz w:val="28"/>
          <w:szCs w:val="26"/>
        </w:rPr>
        <w:t>.</w:t>
      </w:r>
    </w:p>
    <w:sectPr w:rsidR="009F7BC1" w:rsidRPr="009F7BC1" w:rsidSect="0047602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C8" w:rsidRDefault="00614BC8" w:rsidP="000B49E5">
      <w:pPr>
        <w:spacing w:after="0" w:line="240" w:lineRule="auto"/>
      </w:pPr>
      <w:r>
        <w:separator/>
      </w:r>
    </w:p>
  </w:endnote>
  <w:endnote w:type="continuationSeparator" w:id="1">
    <w:p w:rsidR="00614BC8" w:rsidRDefault="00614BC8" w:rsidP="000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270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B49E5" w:rsidRDefault="000B49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49E5" w:rsidRDefault="000B4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C8" w:rsidRDefault="00614BC8" w:rsidP="000B49E5">
      <w:pPr>
        <w:spacing w:after="0" w:line="240" w:lineRule="auto"/>
      </w:pPr>
      <w:r>
        <w:separator/>
      </w:r>
    </w:p>
  </w:footnote>
  <w:footnote w:type="continuationSeparator" w:id="1">
    <w:p w:rsidR="00614BC8" w:rsidRDefault="00614BC8" w:rsidP="000B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E6"/>
    <w:multiLevelType w:val="hybridMultilevel"/>
    <w:tmpl w:val="A0B6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C1F"/>
    <w:multiLevelType w:val="hybridMultilevel"/>
    <w:tmpl w:val="7EACF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657A"/>
    <w:multiLevelType w:val="hybridMultilevel"/>
    <w:tmpl w:val="9A1CA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52B0"/>
    <w:multiLevelType w:val="hybridMultilevel"/>
    <w:tmpl w:val="ED8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7E63"/>
    <w:multiLevelType w:val="hybridMultilevel"/>
    <w:tmpl w:val="03C64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9C4343E"/>
    <w:multiLevelType w:val="hybridMultilevel"/>
    <w:tmpl w:val="B45A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33F"/>
    <w:rsid w:val="00005E6C"/>
    <w:rsid w:val="000B49E5"/>
    <w:rsid w:val="00104639"/>
    <w:rsid w:val="001208DE"/>
    <w:rsid w:val="00193423"/>
    <w:rsid w:val="00194035"/>
    <w:rsid w:val="001C1C81"/>
    <w:rsid w:val="001F74F5"/>
    <w:rsid w:val="002128D9"/>
    <w:rsid w:val="00276CCE"/>
    <w:rsid w:val="002B1765"/>
    <w:rsid w:val="002F4620"/>
    <w:rsid w:val="00323649"/>
    <w:rsid w:val="00432B40"/>
    <w:rsid w:val="0044468C"/>
    <w:rsid w:val="00446715"/>
    <w:rsid w:val="00476029"/>
    <w:rsid w:val="0049533F"/>
    <w:rsid w:val="004D7657"/>
    <w:rsid w:val="004F5DFD"/>
    <w:rsid w:val="005E1BEA"/>
    <w:rsid w:val="00614BC8"/>
    <w:rsid w:val="0069713F"/>
    <w:rsid w:val="006D5DC3"/>
    <w:rsid w:val="006F21CA"/>
    <w:rsid w:val="00700669"/>
    <w:rsid w:val="0071692B"/>
    <w:rsid w:val="00852B2B"/>
    <w:rsid w:val="008B6838"/>
    <w:rsid w:val="008E7AF6"/>
    <w:rsid w:val="00956EEF"/>
    <w:rsid w:val="009F7BC1"/>
    <w:rsid w:val="00A115CF"/>
    <w:rsid w:val="00A4342C"/>
    <w:rsid w:val="00A61E6D"/>
    <w:rsid w:val="00A84443"/>
    <w:rsid w:val="00A87414"/>
    <w:rsid w:val="00AA3D53"/>
    <w:rsid w:val="00AB7627"/>
    <w:rsid w:val="00B52C4F"/>
    <w:rsid w:val="00B61A47"/>
    <w:rsid w:val="00B8144B"/>
    <w:rsid w:val="00BA5A61"/>
    <w:rsid w:val="00C17907"/>
    <w:rsid w:val="00CE75D2"/>
    <w:rsid w:val="00CF1D6F"/>
    <w:rsid w:val="00D15987"/>
    <w:rsid w:val="00DB59A3"/>
    <w:rsid w:val="00E52C83"/>
    <w:rsid w:val="00EA0088"/>
    <w:rsid w:val="00F07723"/>
    <w:rsid w:val="00F21D05"/>
    <w:rsid w:val="00F2489E"/>
    <w:rsid w:val="00F660F3"/>
    <w:rsid w:val="00F7175C"/>
    <w:rsid w:val="00FC1529"/>
    <w:rsid w:val="00FC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3F"/>
    <w:pPr>
      <w:ind w:left="720"/>
      <w:contextualSpacing/>
    </w:pPr>
  </w:style>
  <w:style w:type="paragraph" w:customStyle="1" w:styleId="Default">
    <w:name w:val="Default"/>
    <w:rsid w:val="00EA0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9E5"/>
  </w:style>
  <w:style w:type="paragraph" w:styleId="Footer">
    <w:name w:val="footer"/>
    <w:basedOn w:val="Normal"/>
    <w:link w:val="FooterChar"/>
    <w:uiPriority w:val="99"/>
    <w:unhideWhenUsed/>
    <w:rsid w:val="000B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cp:lastPrinted>2021-12-18T09:31:00Z</cp:lastPrinted>
  <dcterms:created xsi:type="dcterms:W3CDTF">2021-12-17T13:22:00Z</dcterms:created>
  <dcterms:modified xsi:type="dcterms:W3CDTF">2022-01-10T11:18:00Z</dcterms:modified>
</cp:coreProperties>
</file>